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85E" w:rsidRPr="006B2459" w:rsidRDefault="00C2685E" w:rsidP="00F951BC">
      <w:pPr>
        <w:jc w:val="both"/>
        <w:rPr>
          <w:rFonts w:ascii="Arial" w:hAnsi="Arial" w:cs="Arial"/>
          <w:sz w:val="22"/>
          <w:szCs w:val="22"/>
        </w:rPr>
      </w:pPr>
      <w:r w:rsidRPr="006B2459">
        <w:rPr>
          <w:rFonts w:ascii="Arial" w:hAnsi="Arial" w:cs="Arial"/>
          <w:sz w:val="22"/>
          <w:szCs w:val="22"/>
        </w:rPr>
        <w:t>Multiple sclerosis</w:t>
      </w:r>
      <w:r w:rsidR="0001273C" w:rsidRPr="006B2459">
        <w:rPr>
          <w:rFonts w:ascii="Arial" w:hAnsi="Arial" w:cs="Arial"/>
          <w:sz w:val="22"/>
          <w:szCs w:val="22"/>
        </w:rPr>
        <w:t xml:space="preserve"> (MS)</w:t>
      </w:r>
      <w:r w:rsidRPr="006B2459">
        <w:rPr>
          <w:rFonts w:ascii="Arial" w:hAnsi="Arial" w:cs="Arial"/>
          <w:sz w:val="22"/>
          <w:szCs w:val="22"/>
        </w:rPr>
        <w:t xml:space="preserve"> is a debilitating disease where the body’s immune system attacks the myelin sheath that protect the </w:t>
      </w:r>
      <w:r w:rsidR="008B64BD" w:rsidRPr="006B2459">
        <w:rPr>
          <w:rFonts w:ascii="Arial" w:hAnsi="Arial" w:cs="Arial"/>
          <w:sz w:val="22"/>
          <w:szCs w:val="22"/>
        </w:rPr>
        <w:t>nerve fibers.  The myelin sheath is</w:t>
      </w:r>
      <w:r w:rsidRPr="006B2459">
        <w:rPr>
          <w:rFonts w:ascii="Arial" w:hAnsi="Arial" w:cs="Arial"/>
          <w:sz w:val="22"/>
          <w:szCs w:val="22"/>
        </w:rPr>
        <w:t xml:space="preserve"> comprised mostly of lipids and allow signals to travel faster within the nervous system [1].  The gene LXRA is associated with an increase chance of MS and is </w:t>
      </w:r>
      <w:r w:rsidR="008B64BD" w:rsidRPr="006B2459">
        <w:rPr>
          <w:rFonts w:ascii="Arial" w:hAnsi="Arial" w:cs="Arial"/>
          <w:sz w:val="22"/>
          <w:szCs w:val="22"/>
        </w:rPr>
        <w:t>highly important o</w:t>
      </w:r>
      <w:r w:rsidRPr="006B2459">
        <w:rPr>
          <w:rFonts w:ascii="Arial" w:hAnsi="Arial" w:cs="Arial"/>
          <w:sz w:val="22"/>
          <w:szCs w:val="22"/>
        </w:rPr>
        <w:t>n lipid homeostasis, inflam</w:t>
      </w:r>
      <w:r w:rsidR="00F951BC">
        <w:rPr>
          <w:rFonts w:ascii="Arial" w:hAnsi="Arial" w:cs="Arial"/>
          <w:sz w:val="22"/>
          <w:szCs w:val="22"/>
        </w:rPr>
        <w:t>mation, and innate immunity [2,</w:t>
      </w:r>
      <w:r w:rsidRPr="006B2459">
        <w:rPr>
          <w:rFonts w:ascii="Arial" w:hAnsi="Arial" w:cs="Arial"/>
          <w:sz w:val="22"/>
          <w:szCs w:val="22"/>
        </w:rPr>
        <w:t>3].  It is unknown how loss of the LXRA gene contributes to the onset of MS and in myelination. By understanding how LXRA contributes to myelination in the nervous system, the development of therapeutic avenues to control symptoms and stop progression of MS and other neurological diseases will be realized.</w:t>
      </w:r>
    </w:p>
    <w:p w:rsidR="00C2685E" w:rsidRPr="006B2459" w:rsidRDefault="00C2685E" w:rsidP="00F951BC">
      <w:pPr>
        <w:jc w:val="both"/>
        <w:rPr>
          <w:rFonts w:ascii="Arial" w:hAnsi="Arial" w:cs="Arial"/>
          <w:sz w:val="22"/>
          <w:szCs w:val="22"/>
        </w:rPr>
      </w:pPr>
    </w:p>
    <w:p w:rsidR="00C2685E" w:rsidRPr="006B2459" w:rsidRDefault="00C2685E" w:rsidP="00F951BC">
      <w:pPr>
        <w:jc w:val="both"/>
        <w:rPr>
          <w:rFonts w:ascii="Arial" w:hAnsi="Arial" w:cs="Arial"/>
          <w:sz w:val="22"/>
          <w:szCs w:val="22"/>
        </w:rPr>
      </w:pPr>
      <w:r w:rsidRPr="006B2459">
        <w:rPr>
          <w:rFonts w:ascii="Arial" w:hAnsi="Arial" w:cs="Arial"/>
          <w:sz w:val="22"/>
          <w:szCs w:val="22"/>
        </w:rPr>
        <w:t xml:space="preserve">My </w:t>
      </w:r>
      <w:r w:rsidRPr="006B2459">
        <w:rPr>
          <w:rFonts w:ascii="Arial" w:hAnsi="Arial" w:cs="Arial"/>
          <w:b/>
          <w:sz w:val="22"/>
          <w:szCs w:val="22"/>
        </w:rPr>
        <w:t xml:space="preserve">primary goal </w:t>
      </w:r>
      <w:r w:rsidRPr="006B2459">
        <w:rPr>
          <w:rFonts w:ascii="Arial" w:hAnsi="Arial" w:cs="Arial"/>
          <w:sz w:val="22"/>
          <w:szCs w:val="22"/>
        </w:rPr>
        <w:t xml:space="preserve">is to understand how the LXRA gene </w:t>
      </w:r>
      <w:r w:rsidR="00846194" w:rsidRPr="006B2459">
        <w:rPr>
          <w:rFonts w:ascii="Arial" w:hAnsi="Arial" w:cs="Arial"/>
          <w:sz w:val="22"/>
          <w:szCs w:val="22"/>
        </w:rPr>
        <w:t>functions</w:t>
      </w:r>
      <w:r w:rsidRPr="006B2459">
        <w:rPr>
          <w:rFonts w:ascii="Arial" w:hAnsi="Arial" w:cs="Arial"/>
          <w:sz w:val="22"/>
          <w:szCs w:val="22"/>
        </w:rPr>
        <w:t xml:space="preserve"> in </w:t>
      </w:r>
      <w:r w:rsidR="00075442" w:rsidRPr="006B2459">
        <w:rPr>
          <w:rFonts w:ascii="Arial" w:hAnsi="Arial" w:cs="Arial"/>
          <w:sz w:val="22"/>
          <w:szCs w:val="22"/>
        </w:rPr>
        <w:t xml:space="preserve">the </w:t>
      </w:r>
      <w:r w:rsidRPr="006B2459">
        <w:rPr>
          <w:rFonts w:ascii="Arial" w:hAnsi="Arial" w:cs="Arial"/>
          <w:sz w:val="22"/>
          <w:szCs w:val="22"/>
        </w:rPr>
        <w:t>myelination</w:t>
      </w:r>
      <w:r w:rsidR="00846194" w:rsidRPr="006B2459">
        <w:rPr>
          <w:rFonts w:ascii="Arial" w:hAnsi="Arial" w:cs="Arial"/>
          <w:sz w:val="22"/>
          <w:szCs w:val="22"/>
        </w:rPr>
        <w:t xml:space="preserve"> of the nervous system</w:t>
      </w:r>
      <w:r w:rsidRPr="006B2459">
        <w:rPr>
          <w:rFonts w:ascii="Arial" w:hAnsi="Arial" w:cs="Arial"/>
          <w:sz w:val="22"/>
          <w:szCs w:val="22"/>
        </w:rPr>
        <w:t xml:space="preserve">. My </w:t>
      </w:r>
      <w:r w:rsidRPr="006B2459">
        <w:rPr>
          <w:rFonts w:ascii="Arial" w:hAnsi="Arial" w:cs="Arial"/>
          <w:b/>
          <w:sz w:val="22"/>
          <w:szCs w:val="22"/>
        </w:rPr>
        <w:t>hypothesis</w:t>
      </w:r>
      <w:r w:rsidRPr="006B2459">
        <w:rPr>
          <w:rFonts w:ascii="Arial" w:hAnsi="Arial" w:cs="Arial"/>
          <w:sz w:val="22"/>
          <w:szCs w:val="22"/>
        </w:rPr>
        <w:t xml:space="preserve"> is that mutated LXRA causes incorrect cholesterol homeostasis leading to myelin degradation.  I will be using the common mouse (Mus </w:t>
      </w:r>
      <w:r w:rsidRPr="006B2459">
        <w:rPr>
          <w:rFonts w:ascii="Arial" w:hAnsi="Arial" w:cs="Arial"/>
          <w:i/>
          <w:sz w:val="22"/>
          <w:szCs w:val="22"/>
        </w:rPr>
        <w:t>musculus</w:t>
      </w:r>
      <w:r w:rsidRPr="006B2459">
        <w:rPr>
          <w:rFonts w:ascii="Arial" w:hAnsi="Arial" w:cs="Arial"/>
          <w:sz w:val="22"/>
          <w:szCs w:val="22"/>
        </w:rPr>
        <w:t xml:space="preserve">) </w:t>
      </w:r>
      <w:r w:rsidR="008960B5" w:rsidRPr="006B2459">
        <w:rPr>
          <w:rFonts w:ascii="Arial" w:hAnsi="Arial" w:cs="Arial"/>
          <w:sz w:val="22"/>
          <w:szCs w:val="22"/>
        </w:rPr>
        <w:t xml:space="preserve">and zebrafish (Danio </w:t>
      </w:r>
      <w:proofErr w:type="spellStart"/>
      <w:r w:rsidR="008960B5" w:rsidRPr="006B2459">
        <w:rPr>
          <w:rFonts w:ascii="Arial" w:hAnsi="Arial" w:cs="Arial"/>
          <w:i/>
          <w:sz w:val="22"/>
          <w:szCs w:val="22"/>
        </w:rPr>
        <w:t>rerio</w:t>
      </w:r>
      <w:proofErr w:type="spellEnd"/>
      <w:r w:rsidR="008960B5" w:rsidRPr="006B2459">
        <w:rPr>
          <w:rFonts w:ascii="Arial" w:hAnsi="Arial" w:cs="Arial"/>
          <w:sz w:val="22"/>
          <w:szCs w:val="22"/>
        </w:rPr>
        <w:t xml:space="preserve">) </w:t>
      </w:r>
      <w:r w:rsidRPr="006B2459">
        <w:rPr>
          <w:rFonts w:ascii="Arial" w:hAnsi="Arial" w:cs="Arial"/>
          <w:sz w:val="22"/>
          <w:szCs w:val="22"/>
        </w:rPr>
        <w:t>as</w:t>
      </w:r>
      <w:r w:rsidR="008960B5" w:rsidRPr="006B2459">
        <w:rPr>
          <w:rFonts w:ascii="Arial" w:hAnsi="Arial" w:cs="Arial"/>
          <w:sz w:val="22"/>
          <w:szCs w:val="22"/>
        </w:rPr>
        <w:t xml:space="preserve"> model systems for st</w:t>
      </w:r>
      <w:r w:rsidR="008B64BD" w:rsidRPr="006B2459">
        <w:rPr>
          <w:rFonts w:ascii="Arial" w:hAnsi="Arial" w:cs="Arial"/>
          <w:sz w:val="22"/>
          <w:szCs w:val="22"/>
        </w:rPr>
        <w:t>udying myelination.  M</w:t>
      </w:r>
      <w:r w:rsidR="008960B5" w:rsidRPr="006B2459">
        <w:rPr>
          <w:rFonts w:ascii="Arial" w:hAnsi="Arial" w:cs="Arial"/>
          <w:sz w:val="22"/>
          <w:szCs w:val="22"/>
        </w:rPr>
        <w:t xml:space="preserve">ice are good </w:t>
      </w:r>
      <w:r w:rsidR="008B64BD" w:rsidRPr="006B2459">
        <w:rPr>
          <w:rFonts w:ascii="Arial" w:hAnsi="Arial" w:cs="Arial"/>
          <w:sz w:val="22"/>
          <w:szCs w:val="22"/>
        </w:rPr>
        <w:t>for studying behavioral effects</w:t>
      </w:r>
      <w:r w:rsidR="008960B5" w:rsidRPr="006B2459">
        <w:rPr>
          <w:rFonts w:ascii="Arial" w:hAnsi="Arial" w:cs="Arial"/>
          <w:sz w:val="22"/>
          <w:szCs w:val="22"/>
        </w:rPr>
        <w:t xml:space="preserve"> and zebra</w:t>
      </w:r>
      <w:r w:rsidR="008B64BD" w:rsidRPr="006B2459">
        <w:rPr>
          <w:rFonts w:ascii="Arial" w:hAnsi="Arial" w:cs="Arial"/>
          <w:sz w:val="22"/>
          <w:szCs w:val="22"/>
        </w:rPr>
        <w:t xml:space="preserve">fish are good for studying </w:t>
      </w:r>
      <w:r w:rsidR="00B55F6A" w:rsidRPr="006B2459">
        <w:rPr>
          <w:rFonts w:ascii="Arial" w:hAnsi="Arial" w:cs="Arial"/>
          <w:sz w:val="22"/>
          <w:szCs w:val="22"/>
        </w:rPr>
        <w:t>mye</w:t>
      </w:r>
      <w:r w:rsidR="008960B5" w:rsidRPr="006B2459">
        <w:rPr>
          <w:rFonts w:ascii="Arial" w:hAnsi="Arial" w:cs="Arial"/>
          <w:sz w:val="22"/>
          <w:szCs w:val="22"/>
        </w:rPr>
        <w:t>lination [4]</w:t>
      </w:r>
      <w:r w:rsidRPr="006B2459">
        <w:rPr>
          <w:rFonts w:ascii="Arial" w:hAnsi="Arial" w:cs="Arial"/>
          <w:sz w:val="22"/>
          <w:szCs w:val="22"/>
        </w:rPr>
        <w:t xml:space="preserve">.  My </w:t>
      </w:r>
      <w:r w:rsidRPr="006B2459">
        <w:rPr>
          <w:rFonts w:ascii="Arial" w:hAnsi="Arial" w:cs="Arial"/>
          <w:b/>
          <w:sz w:val="22"/>
          <w:szCs w:val="22"/>
        </w:rPr>
        <w:t xml:space="preserve">overall goal </w:t>
      </w:r>
      <w:r w:rsidRPr="006B2459">
        <w:rPr>
          <w:rFonts w:ascii="Arial" w:hAnsi="Arial" w:cs="Arial"/>
          <w:sz w:val="22"/>
          <w:szCs w:val="22"/>
        </w:rPr>
        <w:t>is to develop better therapeutic treatments for MS and other diseases associated with demyelination.</w:t>
      </w:r>
    </w:p>
    <w:p w:rsidR="00365988" w:rsidRPr="006B2459" w:rsidRDefault="00365988" w:rsidP="00F951BC">
      <w:pPr>
        <w:jc w:val="both"/>
        <w:rPr>
          <w:rFonts w:ascii="Arial" w:hAnsi="Arial" w:cs="Arial"/>
          <w:sz w:val="22"/>
          <w:szCs w:val="22"/>
        </w:rPr>
      </w:pPr>
    </w:p>
    <w:p w:rsidR="00365988" w:rsidRPr="006B2459" w:rsidRDefault="00F951BC" w:rsidP="00F951BC">
      <w:pPr>
        <w:jc w:val="both"/>
        <w:rPr>
          <w:rFonts w:ascii="Arial" w:hAnsi="Arial" w:cs="Arial"/>
          <w:b/>
          <w:sz w:val="22"/>
          <w:szCs w:val="22"/>
        </w:rPr>
      </w:pPr>
      <w:r>
        <w:rPr>
          <w:rFonts w:ascii="Arial" w:hAnsi="Arial" w:cs="Arial"/>
          <w:b/>
          <w:sz w:val="22"/>
          <w:szCs w:val="22"/>
        </w:rPr>
        <w:t>Aim 1: I</w:t>
      </w:r>
      <w:r w:rsidR="00365988" w:rsidRPr="006B2459">
        <w:rPr>
          <w:rFonts w:ascii="Arial" w:hAnsi="Arial" w:cs="Arial"/>
          <w:b/>
          <w:sz w:val="22"/>
          <w:szCs w:val="22"/>
        </w:rPr>
        <w:t xml:space="preserve">dentify conserved amino acids </w:t>
      </w:r>
      <w:r w:rsidR="00B55F6A" w:rsidRPr="006B2459">
        <w:rPr>
          <w:rFonts w:ascii="Arial" w:hAnsi="Arial" w:cs="Arial"/>
          <w:b/>
          <w:sz w:val="22"/>
          <w:szCs w:val="22"/>
        </w:rPr>
        <w:t>of LXRA that are critical in myelination.</w:t>
      </w:r>
    </w:p>
    <w:p w:rsidR="00B55F6A" w:rsidRPr="006B2459" w:rsidRDefault="00B55F6A" w:rsidP="00F951BC">
      <w:pPr>
        <w:jc w:val="both"/>
        <w:rPr>
          <w:rFonts w:ascii="Arial" w:hAnsi="Arial" w:cs="Arial"/>
          <w:sz w:val="22"/>
          <w:szCs w:val="22"/>
        </w:rPr>
      </w:pPr>
      <w:r w:rsidRPr="006B2459">
        <w:rPr>
          <w:rFonts w:ascii="Arial" w:hAnsi="Arial" w:cs="Arial"/>
          <w:b/>
          <w:sz w:val="22"/>
          <w:szCs w:val="22"/>
        </w:rPr>
        <w:t xml:space="preserve">Approach:  </w:t>
      </w:r>
      <w:r w:rsidRPr="006B2459">
        <w:rPr>
          <w:rFonts w:ascii="Arial" w:hAnsi="Arial" w:cs="Arial"/>
          <w:sz w:val="22"/>
          <w:szCs w:val="22"/>
        </w:rPr>
        <w:t xml:space="preserve">I will determine </w:t>
      </w:r>
      <w:r w:rsidR="00967D7D" w:rsidRPr="006B2459">
        <w:rPr>
          <w:rFonts w:ascii="Arial" w:hAnsi="Arial" w:cs="Arial"/>
          <w:sz w:val="22"/>
          <w:szCs w:val="22"/>
        </w:rPr>
        <w:t>which conserved</w:t>
      </w:r>
      <w:r w:rsidRPr="006B2459">
        <w:rPr>
          <w:rFonts w:ascii="Arial" w:hAnsi="Arial" w:cs="Arial"/>
          <w:sz w:val="22"/>
          <w:szCs w:val="22"/>
        </w:rPr>
        <w:t xml:space="preserve"> amino acids </w:t>
      </w:r>
      <w:r w:rsidR="00D33476" w:rsidRPr="006B2459">
        <w:rPr>
          <w:rFonts w:ascii="Arial" w:hAnsi="Arial" w:cs="Arial"/>
          <w:sz w:val="22"/>
          <w:szCs w:val="22"/>
        </w:rPr>
        <w:t>are important for myelination</w:t>
      </w:r>
      <w:r w:rsidRPr="006B2459">
        <w:rPr>
          <w:rFonts w:ascii="Arial" w:hAnsi="Arial" w:cs="Arial"/>
          <w:sz w:val="22"/>
          <w:szCs w:val="22"/>
        </w:rPr>
        <w:t xml:space="preserve">.  I will use </w:t>
      </w:r>
      <w:r w:rsidR="00D33476" w:rsidRPr="006B2459">
        <w:rPr>
          <w:rFonts w:ascii="Arial" w:hAnsi="Arial" w:cs="Arial"/>
          <w:sz w:val="22"/>
          <w:szCs w:val="22"/>
        </w:rPr>
        <w:t xml:space="preserve">BLAST and </w:t>
      </w:r>
      <w:proofErr w:type="spellStart"/>
      <w:r w:rsidR="00D33476" w:rsidRPr="006B2459">
        <w:rPr>
          <w:rFonts w:ascii="Arial" w:hAnsi="Arial" w:cs="Arial"/>
          <w:sz w:val="22"/>
          <w:szCs w:val="22"/>
        </w:rPr>
        <w:t>ClustalOmega</w:t>
      </w:r>
      <w:proofErr w:type="spellEnd"/>
      <w:r w:rsidR="00D33476" w:rsidRPr="006B2459">
        <w:rPr>
          <w:rFonts w:ascii="Arial" w:hAnsi="Arial" w:cs="Arial"/>
          <w:sz w:val="22"/>
          <w:szCs w:val="22"/>
        </w:rPr>
        <w:t xml:space="preserve"> to perform </w:t>
      </w:r>
      <w:r w:rsidRPr="006B2459">
        <w:rPr>
          <w:rFonts w:ascii="Arial" w:hAnsi="Arial" w:cs="Arial"/>
          <w:sz w:val="22"/>
          <w:szCs w:val="22"/>
        </w:rPr>
        <w:t xml:space="preserve">sequence alignment to identify the most conserved amino acids </w:t>
      </w:r>
      <w:r w:rsidR="00D33476" w:rsidRPr="006B2459">
        <w:rPr>
          <w:rFonts w:ascii="Arial" w:hAnsi="Arial" w:cs="Arial"/>
          <w:sz w:val="22"/>
          <w:szCs w:val="22"/>
        </w:rPr>
        <w:t>in the ligand binding domain of LXRA</w:t>
      </w:r>
      <w:r w:rsidR="00B047C0" w:rsidRPr="006B2459">
        <w:rPr>
          <w:rFonts w:ascii="Arial" w:hAnsi="Arial" w:cs="Arial"/>
          <w:sz w:val="22"/>
          <w:szCs w:val="22"/>
        </w:rPr>
        <w:t xml:space="preserve">.  </w:t>
      </w:r>
      <w:r w:rsidR="00983049" w:rsidRPr="006B2459">
        <w:rPr>
          <w:rFonts w:ascii="Arial" w:hAnsi="Arial" w:cs="Arial"/>
          <w:sz w:val="22"/>
          <w:szCs w:val="22"/>
        </w:rPr>
        <w:t>Then, I will mutate these amino acids</w:t>
      </w:r>
      <w:r w:rsidR="00D33476" w:rsidRPr="006B2459">
        <w:rPr>
          <w:rFonts w:ascii="Arial" w:hAnsi="Arial" w:cs="Arial"/>
          <w:sz w:val="22"/>
          <w:szCs w:val="22"/>
        </w:rPr>
        <w:t xml:space="preserve"> using CRISPR</w:t>
      </w:r>
      <w:r w:rsidR="00983049" w:rsidRPr="006B2459">
        <w:rPr>
          <w:rFonts w:ascii="Arial" w:hAnsi="Arial" w:cs="Arial"/>
          <w:sz w:val="22"/>
          <w:szCs w:val="22"/>
        </w:rPr>
        <w:t xml:space="preserve"> to see how myelination of nerves is affected</w:t>
      </w:r>
      <w:r w:rsidR="00C23DB5" w:rsidRPr="006B2459">
        <w:rPr>
          <w:rFonts w:ascii="Arial" w:hAnsi="Arial" w:cs="Arial"/>
          <w:sz w:val="22"/>
          <w:szCs w:val="22"/>
        </w:rPr>
        <w:t xml:space="preserve"> by staining </w:t>
      </w:r>
      <w:r w:rsidR="006507E9" w:rsidRPr="006B2459">
        <w:rPr>
          <w:rFonts w:ascii="Arial" w:hAnsi="Arial" w:cs="Arial"/>
          <w:sz w:val="22"/>
          <w:szCs w:val="22"/>
        </w:rPr>
        <w:t xml:space="preserve">mice brain sections with </w:t>
      </w:r>
      <w:r w:rsidR="00772AB7" w:rsidRPr="006B2459">
        <w:rPr>
          <w:rFonts w:ascii="Arial" w:hAnsi="Arial" w:cs="Arial"/>
          <w:sz w:val="22"/>
          <w:szCs w:val="22"/>
        </w:rPr>
        <w:t xml:space="preserve">an </w:t>
      </w:r>
      <w:r w:rsidR="006507E9" w:rsidRPr="006B2459">
        <w:rPr>
          <w:rFonts w:ascii="Arial" w:hAnsi="Arial" w:cs="Arial"/>
          <w:sz w:val="22"/>
          <w:szCs w:val="22"/>
        </w:rPr>
        <w:t>Osmium Tetroxide</w:t>
      </w:r>
      <w:r w:rsidR="007912BC" w:rsidRPr="006B2459">
        <w:rPr>
          <w:rFonts w:ascii="Arial" w:hAnsi="Arial" w:cs="Arial"/>
          <w:sz w:val="22"/>
          <w:szCs w:val="22"/>
        </w:rPr>
        <w:t xml:space="preserve"> </w:t>
      </w:r>
      <w:r w:rsidR="00772AB7" w:rsidRPr="006B2459">
        <w:rPr>
          <w:rFonts w:ascii="Arial" w:hAnsi="Arial" w:cs="Arial"/>
          <w:sz w:val="22"/>
          <w:szCs w:val="22"/>
        </w:rPr>
        <w:t xml:space="preserve">protocol </w:t>
      </w:r>
      <w:r w:rsidR="007912BC" w:rsidRPr="006B2459">
        <w:rPr>
          <w:rFonts w:ascii="Arial" w:hAnsi="Arial" w:cs="Arial"/>
          <w:sz w:val="22"/>
          <w:szCs w:val="22"/>
        </w:rPr>
        <w:t>[5]</w:t>
      </w:r>
      <w:r w:rsidR="00983049" w:rsidRPr="006B2459">
        <w:rPr>
          <w:rFonts w:ascii="Arial" w:hAnsi="Arial" w:cs="Arial"/>
          <w:sz w:val="22"/>
          <w:szCs w:val="22"/>
        </w:rPr>
        <w:t>.</w:t>
      </w:r>
    </w:p>
    <w:p w:rsidR="00983049" w:rsidRPr="006B2459" w:rsidRDefault="00983049" w:rsidP="00F951BC">
      <w:pPr>
        <w:jc w:val="both"/>
        <w:rPr>
          <w:rFonts w:ascii="Arial" w:hAnsi="Arial" w:cs="Arial"/>
          <w:sz w:val="22"/>
          <w:szCs w:val="22"/>
        </w:rPr>
      </w:pPr>
      <w:r w:rsidRPr="006B2459">
        <w:rPr>
          <w:rFonts w:ascii="Arial" w:hAnsi="Arial" w:cs="Arial"/>
          <w:b/>
          <w:sz w:val="22"/>
          <w:szCs w:val="22"/>
        </w:rPr>
        <w:t xml:space="preserve">Rationale:  </w:t>
      </w:r>
      <w:r w:rsidRPr="006B2459">
        <w:rPr>
          <w:rFonts w:ascii="Arial" w:hAnsi="Arial" w:cs="Arial"/>
          <w:sz w:val="22"/>
          <w:szCs w:val="22"/>
        </w:rPr>
        <w:t>Not all, but many, patients with MS have a change within the amino acid sequence of the conserved ligand binding domain of the LXRA gene, thus it is important to understand the effect this mutation has on myelination.</w:t>
      </w:r>
    </w:p>
    <w:p w:rsidR="003E3867" w:rsidRPr="006B2459" w:rsidRDefault="003E3867" w:rsidP="00F951BC">
      <w:pPr>
        <w:jc w:val="both"/>
        <w:rPr>
          <w:rFonts w:ascii="Arial" w:hAnsi="Arial" w:cs="Arial"/>
          <w:sz w:val="22"/>
          <w:szCs w:val="22"/>
        </w:rPr>
      </w:pPr>
      <w:r w:rsidRPr="006B2459">
        <w:rPr>
          <w:rFonts w:ascii="Arial" w:hAnsi="Arial" w:cs="Arial"/>
          <w:b/>
          <w:sz w:val="22"/>
          <w:szCs w:val="22"/>
        </w:rPr>
        <w:t xml:space="preserve">Hypothesis:  </w:t>
      </w:r>
      <w:r w:rsidRPr="006B2459">
        <w:rPr>
          <w:rFonts w:ascii="Arial" w:hAnsi="Arial" w:cs="Arial"/>
          <w:sz w:val="22"/>
          <w:szCs w:val="22"/>
        </w:rPr>
        <w:t xml:space="preserve">Mutating different amino acids in the ligand binding domain </w:t>
      </w:r>
      <w:r w:rsidR="008321CF" w:rsidRPr="006B2459">
        <w:rPr>
          <w:rFonts w:ascii="Arial" w:hAnsi="Arial" w:cs="Arial"/>
          <w:sz w:val="22"/>
          <w:szCs w:val="22"/>
        </w:rPr>
        <w:t>in zebrafish and mice will show a reduction in myelination.</w:t>
      </w:r>
    </w:p>
    <w:p w:rsidR="000903A6" w:rsidRPr="006B2459" w:rsidRDefault="00BD150A" w:rsidP="00F951BC">
      <w:pPr>
        <w:jc w:val="both"/>
        <w:rPr>
          <w:rFonts w:ascii="Arial" w:hAnsi="Arial" w:cs="Arial"/>
          <w:sz w:val="22"/>
          <w:szCs w:val="22"/>
        </w:rPr>
      </w:pPr>
    </w:p>
    <w:p w:rsidR="008960B5" w:rsidRPr="006B2459" w:rsidRDefault="00E15EE6" w:rsidP="00F951BC">
      <w:pPr>
        <w:jc w:val="both"/>
        <w:rPr>
          <w:rFonts w:ascii="Arial" w:hAnsi="Arial" w:cs="Arial"/>
          <w:sz w:val="22"/>
          <w:szCs w:val="22"/>
        </w:rPr>
      </w:pPr>
      <w:r w:rsidRPr="006B2459">
        <w:rPr>
          <w:rFonts w:ascii="Arial" w:hAnsi="Arial" w:cs="Arial"/>
          <w:b/>
          <w:sz w:val="22"/>
          <w:szCs w:val="22"/>
        </w:rPr>
        <w:t>Aim 2: Characterize different</w:t>
      </w:r>
      <w:r w:rsidR="00B249BB" w:rsidRPr="006B2459">
        <w:rPr>
          <w:rFonts w:ascii="Arial" w:hAnsi="Arial" w:cs="Arial"/>
          <w:b/>
          <w:sz w:val="22"/>
          <w:szCs w:val="22"/>
        </w:rPr>
        <w:t>ially expressed genes in the central nervous system (CNS) in LXRA deficient</w:t>
      </w:r>
      <w:r w:rsidRPr="006B2459">
        <w:rPr>
          <w:rFonts w:ascii="Arial" w:hAnsi="Arial" w:cs="Arial"/>
          <w:b/>
          <w:sz w:val="22"/>
          <w:szCs w:val="22"/>
        </w:rPr>
        <w:t xml:space="preserve"> mice.</w:t>
      </w:r>
    </w:p>
    <w:p w:rsidR="00E15EE6" w:rsidRPr="006B2459" w:rsidRDefault="00E15EE6" w:rsidP="00F951BC">
      <w:pPr>
        <w:jc w:val="both"/>
        <w:rPr>
          <w:rFonts w:ascii="Arial" w:hAnsi="Arial" w:cs="Arial"/>
          <w:sz w:val="22"/>
          <w:szCs w:val="22"/>
        </w:rPr>
      </w:pPr>
      <w:r w:rsidRPr="006B2459">
        <w:rPr>
          <w:rFonts w:ascii="Arial" w:hAnsi="Arial" w:cs="Arial"/>
          <w:b/>
          <w:sz w:val="22"/>
          <w:szCs w:val="22"/>
        </w:rPr>
        <w:t>Approach:</w:t>
      </w:r>
      <w:r w:rsidR="000B484E" w:rsidRPr="006B2459">
        <w:rPr>
          <w:rFonts w:ascii="Arial" w:hAnsi="Arial" w:cs="Arial"/>
          <w:b/>
          <w:sz w:val="22"/>
          <w:szCs w:val="22"/>
        </w:rPr>
        <w:t xml:space="preserve">  </w:t>
      </w:r>
      <w:r w:rsidR="000B484E" w:rsidRPr="006B2459">
        <w:rPr>
          <w:rFonts w:ascii="Arial" w:hAnsi="Arial" w:cs="Arial"/>
          <w:sz w:val="22"/>
          <w:szCs w:val="22"/>
        </w:rPr>
        <w:t xml:space="preserve">I will perform </w:t>
      </w:r>
      <w:r w:rsidR="00B249BB" w:rsidRPr="006B2459">
        <w:rPr>
          <w:rFonts w:ascii="Arial" w:hAnsi="Arial" w:cs="Arial"/>
          <w:sz w:val="22"/>
          <w:szCs w:val="22"/>
        </w:rPr>
        <w:t>RNA-</w:t>
      </w:r>
      <w:proofErr w:type="spellStart"/>
      <w:r w:rsidR="00B249BB" w:rsidRPr="006B2459">
        <w:rPr>
          <w:rFonts w:ascii="Arial" w:hAnsi="Arial" w:cs="Arial"/>
          <w:sz w:val="22"/>
          <w:szCs w:val="22"/>
        </w:rPr>
        <w:t>seq</w:t>
      </w:r>
      <w:proofErr w:type="spellEnd"/>
      <w:r w:rsidR="00B249BB" w:rsidRPr="006B2459">
        <w:rPr>
          <w:rFonts w:ascii="Arial" w:hAnsi="Arial" w:cs="Arial"/>
          <w:sz w:val="22"/>
          <w:szCs w:val="22"/>
        </w:rPr>
        <w:t xml:space="preserve"> on the CNS in WT and LXRA deficient mice.  This data will be sorted using GO </w:t>
      </w:r>
      <w:r w:rsidR="00283C83" w:rsidRPr="006B2459">
        <w:rPr>
          <w:rFonts w:ascii="Arial" w:hAnsi="Arial" w:cs="Arial"/>
          <w:sz w:val="22"/>
          <w:szCs w:val="22"/>
        </w:rPr>
        <w:t xml:space="preserve">analysis to identify changes in neuron-specific transcripts </w:t>
      </w:r>
      <w:r w:rsidR="003873C1" w:rsidRPr="006B2459">
        <w:rPr>
          <w:rFonts w:ascii="Arial" w:hAnsi="Arial" w:cs="Arial"/>
          <w:sz w:val="22"/>
          <w:szCs w:val="22"/>
        </w:rPr>
        <w:t>which will be compared between</w:t>
      </w:r>
      <w:r w:rsidR="00B249BB" w:rsidRPr="006B2459">
        <w:rPr>
          <w:rFonts w:ascii="Arial" w:hAnsi="Arial" w:cs="Arial"/>
          <w:sz w:val="22"/>
          <w:szCs w:val="22"/>
        </w:rPr>
        <w:t xml:space="preserve"> WT and LXRA deficient mice.</w:t>
      </w:r>
      <w:r w:rsidR="00797A70" w:rsidRPr="006B2459">
        <w:rPr>
          <w:rFonts w:ascii="Arial" w:hAnsi="Arial" w:cs="Arial"/>
          <w:sz w:val="22"/>
          <w:szCs w:val="22"/>
        </w:rPr>
        <w:t xml:space="preserve">  These genes will </w:t>
      </w:r>
      <w:r w:rsidR="0030719C" w:rsidRPr="006B2459">
        <w:rPr>
          <w:rFonts w:ascii="Arial" w:hAnsi="Arial" w:cs="Arial"/>
          <w:sz w:val="22"/>
          <w:szCs w:val="22"/>
        </w:rPr>
        <w:t>be kno</w:t>
      </w:r>
      <w:r w:rsidR="00797A70" w:rsidRPr="006B2459">
        <w:rPr>
          <w:rFonts w:ascii="Arial" w:hAnsi="Arial" w:cs="Arial"/>
          <w:sz w:val="22"/>
          <w:szCs w:val="22"/>
        </w:rPr>
        <w:t>cked out, brains sectioned and stained with</w:t>
      </w:r>
      <w:r w:rsidR="00772AB7" w:rsidRPr="006B2459">
        <w:rPr>
          <w:rFonts w:ascii="Arial" w:hAnsi="Arial" w:cs="Arial"/>
          <w:sz w:val="22"/>
          <w:szCs w:val="22"/>
        </w:rPr>
        <w:t xml:space="preserve"> an</w:t>
      </w:r>
      <w:r w:rsidR="00797A70" w:rsidRPr="006B2459">
        <w:rPr>
          <w:rFonts w:ascii="Arial" w:hAnsi="Arial" w:cs="Arial"/>
          <w:sz w:val="22"/>
          <w:szCs w:val="22"/>
        </w:rPr>
        <w:t xml:space="preserve"> Osmium Tetroxide</w:t>
      </w:r>
      <w:r w:rsidR="00772AB7" w:rsidRPr="006B2459">
        <w:rPr>
          <w:rFonts w:ascii="Arial" w:hAnsi="Arial" w:cs="Arial"/>
          <w:sz w:val="22"/>
          <w:szCs w:val="22"/>
        </w:rPr>
        <w:t xml:space="preserve"> protocol</w:t>
      </w:r>
      <w:r w:rsidR="00797A70" w:rsidRPr="006B2459">
        <w:rPr>
          <w:rFonts w:ascii="Arial" w:hAnsi="Arial" w:cs="Arial"/>
          <w:sz w:val="22"/>
          <w:szCs w:val="22"/>
        </w:rPr>
        <w:t>.</w:t>
      </w:r>
    </w:p>
    <w:p w:rsidR="00E15EE6" w:rsidRPr="006B2459" w:rsidRDefault="00E15EE6" w:rsidP="00F951BC">
      <w:pPr>
        <w:jc w:val="both"/>
        <w:rPr>
          <w:rFonts w:ascii="Arial" w:hAnsi="Arial" w:cs="Arial"/>
          <w:sz w:val="22"/>
          <w:szCs w:val="22"/>
        </w:rPr>
      </w:pPr>
      <w:r w:rsidRPr="006B2459">
        <w:rPr>
          <w:rFonts w:ascii="Arial" w:hAnsi="Arial" w:cs="Arial"/>
          <w:b/>
          <w:sz w:val="22"/>
          <w:szCs w:val="22"/>
        </w:rPr>
        <w:t>Rationale:</w:t>
      </w:r>
      <w:r w:rsidR="00462177" w:rsidRPr="006B2459">
        <w:rPr>
          <w:rFonts w:ascii="Arial" w:hAnsi="Arial" w:cs="Arial"/>
          <w:b/>
          <w:sz w:val="22"/>
          <w:szCs w:val="22"/>
        </w:rPr>
        <w:t xml:space="preserve">  </w:t>
      </w:r>
      <w:r w:rsidR="00462177" w:rsidRPr="006B2459">
        <w:rPr>
          <w:rFonts w:ascii="Arial" w:hAnsi="Arial" w:cs="Arial"/>
          <w:sz w:val="22"/>
          <w:szCs w:val="22"/>
        </w:rPr>
        <w:t>Genes that are differentially expressed without LXRA are possible ta</w:t>
      </w:r>
      <w:r w:rsidR="00797A70" w:rsidRPr="006B2459">
        <w:rPr>
          <w:rFonts w:ascii="Arial" w:hAnsi="Arial" w:cs="Arial"/>
          <w:sz w:val="22"/>
          <w:szCs w:val="22"/>
        </w:rPr>
        <w:t>rgets for identifying novel pathways essential for myelination</w:t>
      </w:r>
      <w:r w:rsidR="00462177" w:rsidRPr="006B2459">
        <w:rPr>
          <w:rFonts w:ascii="Arial" w:hAnsi="Arial" w:cs="Arial"/>
          <w:sz w:val="22"/>
          <w:szCs w:val="22"/>
        </w:rPr>
        <w:t>.</w:t>
      </w:r>
    </w:p>
    <w:p w:rsidR="00E15EE6" w:rsidRPr="006B2459" w:rsidRDefault="00E15EE6" w:rsidP="00F951BC">
      <w:pPr>
        <w:jc w:val="both"/>
        <w:rPr>
          <w:rFonts w:ascii="Arial" w:hAnsi="Arial" w:cs="Arial"/>
          <w:sz w:val="22"/>
          <w:szCs w:val="22"/>
        </w:rPr>
      </w:pPr>
      <w:r w:rsidRPr="006B2459">
        <w:rPr>
          <w:rFonts w:ascii="Arial" w:hAnsi="Arial" w:cs="Arial"/>
          <w:b/>
          <w:sz w:val="22"/>
          <w:szCs w:val="22"/>
        </w:rPr>
        <w:t>Hypothesis:</w:t>
      </w:r>
      <w:r w:rsidR="00462177" w:rsidRPr="006B2459">
        <w:rPr>
          <w:rFonts w:ascii="Arial" w:hAnsi="Arial" w:cs="Arial"/>
          <w:b/>
          <w:sz w:val="22"/>
          <w:szCs w:val="22"/>
        </w:rPr>
        <w:t xml:space="preserve">  </w:t>
      </w:r>
      <w:r w:rsidR="00462177" w:rsidRPr="006B2459">
        <w:rPr>
          <w:rFonts w:ascii="Arial" w:hAnsi="Arial" w:cs="Arial"/>
          <w:sz w:val="22"/>
          <w:szCs w:val="22"/>
        </w:rPr>
        <w:t>Genes involved in lipid</w:t>
      </w:r>
      <w:r w:rsidR="00962715" w:rsidRPr="006B2459">
        <w:rPr>
          <w:rFonts w:ascii="Arial" w:hAnsi="Arial" w:cs="Arial"/>
          <w:sz w:val="22"/>
          <w:szCs w:val="22"/>
        </w:rPr>
        <w:t xml:space="preserve"> homeostasis will</w:t>
      </w:r>
      <w:r w:rsidR="00462177" w:rsidRPr="006B2459">
        <w:rPr>
          <w:rFonts w:ascii="Arial" w:hAnsi="Arial" w:cs="Arial"/>
          <w:sz w:val="22"/>
          <w:szCs w:val="22"/>
        </w:rPr>
        <w:t xml:space="preserve"> be downregulated in LXRA </w:t>
      </w:r>
      <w:r w:rsidR="00962715" w:rsidRPr="006B2459">
        <w:rPr>
          <w:rFonts w:ascii="Arial" w:hAnsi="Arial" w:cs="Arial"/>
          <w:sz w:val="22"/>
          <w:szCs w:val="22"/>
        </w:rPr>
        <w:t>deficient mice compared to WT mice</w:t>
      </w:r>
      <w:r w:rsidR="00193BDA" w:rsidRPr="006B2459">
        <w:rPr>
          <w:rFonts w:ascii="Arial" w:hAnsi="Arial" w:cs="Arial"/>
          <w:sz w:val="22"/>
          <w:szCs w:val="22"/>
        </w:rPr>
        <w:t>.</w:t>
      </w:r>
    </w:p>
    <w:p w:rsidR="00045060" w:rsidRPr="006B2459" w:rsidRDefault="00045060" w:rsidP="00F951BC">
      <w:pPr>
        <w:jc w:val="both"/>
        <w:rPr>
          <w:rFonts w:ascii="Arial" w:hAnsi="Arial" w:cs="Arial"/>
          <w:sz w:val="22"/>
          <w:szCs w:val="22"/>
        </w:rPr>
      </w:pPr>
    </w:p>
    <w:p w:rsidR="00045060" w:rsidRPr="006B2459" w:rsidRDefault="00045060" w:rsidP="00F951BC">
      <w:pPr>
        <w:jc w:val="both"/>
        <w:rPr>
          <w:rFonts w:ascii="Arial" w:hAnsi="Arial" w:cs="Arial"/>
          <w:b/>
          <w:sz w:val="22"/>
          <w:szCs w:val="22"/>
        </w:rPr>
      </w:pPr>
      <w:r w:rsidRPr="006B2459">
        <w:rPr>
          <w:rFonts w:ascii="Arial" w:hAnsi="Arial" w:cs="Arial"/>
          <w:b/>
          <w:sz w:val="22"/>
          <w:szCs w:val="22"/>
        </w:rPr>
        <w:t xml:space="preserve">Aim 3: </w:t>
      </w:r>
      <w:r w:rsidR="00C1751C" w:rsidRPr="006B2459">
        <w:rPr>
          <w:rFonts w:ascii="Arial" w:hAnsi="Arial" w:cs="Arial"/>
          <w:b/>
          <w:sz w:val="22"/>
          <w:szCs w:val="22"/>
        </w:rPr>
        <w:t xml:space="preserve">Determine </w:t>
      </w:r>
      <w:r w:rsidR="00FD5913" w:rsidRPr="006B2459">
        <w:rPr>
          <w:rFonts w:ascii="Arial" w:hAnsi="Arial" w:cs="Arial"/>
          <w:b/>
          <w:sz w:val="22"/>
          <w:szCs w:val="22"/>
        </w:rPr>
        <w:t>protein interactions that differ between WT and mutant LXRA.</w:t>
      </w:r>
    </w:p>
    <w:p w:rsidR="00FD5913" w:rsidRPr="006B2459" w:rsidRDefault="00FD5913" w:rsidP="00F951BC">
      <w:pPr>
        <w:jc w:val="both"/>
        <w:rPr>
          <w:rFonts w:ascii="Arial" w:hAnsi="Arial" w:cs="Arial"/>
          <w:sz w:val="22"/>
          <w:szCs w:val="22"/>
        </w:rPr>
      </w:pPr>
      <w:r w:rsidRPr="006B2459">
        <w:rPr>
          <w:rFonts w:ascii="Arial" w:hAnsi="Arial" w:cs="Arial"/>
          <w:b/>
          <w:sz w:val="22"/>
          <w:szCs w:val="22"/>
        </w:rPr>
        <w:t xml:space="preserve">Approach:  </w:t>
      </w:r>
      <w:r w:rsidRPr="006B2459">
        <w:rPr>
          <w:rFonts w:ascii="Arial" w:hAnsi="Arial" w:cs="Arial"/>
          <w:sz w:val="22"/>
          <w:szCs w:val="22"/>
        </w:rPr>
        <w:t>Using Co-immunoprecipitation, I can determine the different LXRA protein interactions in WT and ligand binding mutant LXRA from Aim 1.  I will determine which interactions are crucial for myelination.</w:t>
      </w:r>
    </w:p>
    <w:p w:rsidR="00FD5913" w:rsidRPr="006B2459" w:rsidRDefault="00FD5913" w:rsidP="00F951BC">
      <w:pPr>
        <w:jc w:val="both"/>
        <w:rPr>
          <w:rFonts w:ascii="Arial" w:hAnsi="Arial" w:cs="Arial"/>
          <w:sz w:val="22"/>
          <w:szCs w:val="22"/>
        </w:rPr>
      </w:pPr>
      <w:r w:rsidRPr="006B2459">
        <w:rPr>
          <w:rFonts w:ascii="Arial" w:hAnsi="Arial" w:cs="Arial"/>
          <w:b/>
          <w:sz w:val="22"/>
          <w:szCs w:val="22"/>
        </w:rPr>
        <w:t xml:space="preserve">Rationale: </w:t>
      </w:r>
      <w:r w:rsidRPr="006B2459">
        <w:rPr>
          <w:rFonts w:ascii="Arial" w:hAnsi="Arial" w:cs="Arial"/>
          <w:sz w:val="22"/>
          <w:szCs w:val="22"/>
        </w:rPr>
        <w:t>Understanding which proteins LXRA interact with will allow us to determine which proteins assist in myelination of axons.</w:t>
      </w:r>
    </w:p>
    <w:p w:rsidR="00FD5913" w:rsidRPr="006B2459" w:rsidRDefault="00FD5913" w:rsidP="00F951BC">
      <w:pPr>
        <w:jc w:val="both"/>
        <w:rPr>
          <w:rFonts w:ascii="Arial" w:hAnsi="Arial" w:cs="Arial"/>
          <w:sz w:val="22"/>
          <w:szCs w:val="22"/>
        </w:rPr>
      </w:pPr>
      <w:r w:rsidRPr="006B2459">
        <w:rPr>
          <w:rFonts w:ascii="Arial" w:hAnsi="Arial" w:cs="Arial"/>
          <w:b/>
          <w:sz w:val="22"/>
          <w:szCs w:val="22"/>
        </w:rPr>
        <w:t xml:space="preserve">Hypothesis: </w:t>
      </w:r>
      <w:r w:rsidR="00D71560" w:rsidRPr="006B2459">
        <w:rPr>
          <w:rFonts w:ascii="Arial" w:hAnsi="Arial" w:cs="Arial"/>
          <w:sz w:val="22"/>
          <w:szCs w:val="22"/>
        </w:rPr>
        <w:t>LXRA will interact with genes involved in lipid homeo</w:t>
      </w:r>
      <w:r w:rsidR="00F951BC">
        <w:rPr>
          <w:rFonts w:ascii="Arial" w:hAnsi="Arial" w:cs="Arial"/>
          <w:sz w:val="22"/>
          <w:szCs w:val="22"/>
        </w:rPr>
        <w:t>stasis in WT but not mutant</w:t>
      </w:r>
      <w:r w:rsidR="00D71560" w:rsidRPr="006B2459">
        <w:rPr>
          <w:rFonts w:ascii="Arial" w:hAnsi="Arial" w:cs="Arial"/>
          <w:sz w:val="22"/>
          <w:szCs w:val="22"/>
        </w:rPr>
        <w:t>.</w:t>
      </w:r>
    </w:p>
    <w:p w:rsidR="008960B5" w:rsidRPr="006B2459" w:rsidRDefault="008960B5">
      <w:pPr>
        <w:rPr>
          <w:rFonts w:ascii="Arial" w:hAnsi="Arial" w:cs="Arial"/>
          <w:sz w:val="22"/>
          <w:szCs w:val="22"/>
        </w:rPr>
      </w:pPr>
    </w:p>
    <w:p w:rsidR="00BD150A" w:rsidRDefault="00F951BC">
      <w:pPr>
        <w:rPr>
          <w:rFonts w:ascii="Arial" w:hAnsi="Arial" w:cs="Arial"/>
          <w:sz w:val="22"/>
          <w:szCs w:val="22"/>
        </w:rPr>
      </w:pPr>
      <w:r>
        <w:rPr>
          <w:rFonts w:ascii="Arial" w:hAnsi="Arial" w:cs="Arial"/>
          <w:sz w:val="22"/>
          <w:szCs w:val="22"/>
        </w:rPr>
        <w:t>By the end of this study I expect to have a better understanding of the role LXRA plays in myelination due to lipid homeostasis.  This research will better identify the protein interactions LXRA has that promote myelination.  After determining ho</w:t>
      </w:r>
      <w:r w:rsidR="005E09A2">
        <w:rPr>
          <w:rFonts w:ascii="Arial" w:hAnsi="Arial" w:cs="Arial"/>
          <w:sz w:val="22"/>
          <w:szCs w:val="22"/>
        </w:rPr>
        <w:t>w LXRA affects myelination, better</w:t>
      </w:r>
      <w:r>
        <w:rPr>
          <w:rFonts w:ascii="Arial" w:hAnsi="Arial" w:cs="Arial"/>
          <w:sz w:val="22"/>
          <w:szCs w:val="22"/>
        </w:rPr>
        <w:t xml:space="preserve"> therapeutic approaches </w:t>
      </w:r>
      <w:r w:rsidR="005E09A2">
        <w:rPr>
          <w:rFonts w:ascii="Arial" w:hAnsi="Arial" w:cs="Arial"/>
          <w:sz w:val="22"/>
          <w:szCs w:val="22"/>
        </w:rPr>
        <w:t>can be developed for MS and other demyelinating diseases.</w:t>
      </w:r>
    </w:p>
    <w:p w:rsidR="008960B5" w:rsidRPr="00BD150A" w:rsidRDefault="008960B5">
      <w:pPr>
        <w:rPr>
          <w:rFonts w:ascii="Arial" w:hAnsi="Arial" w:cs="Arial"/>
          <w:sz w:val="22"/>
          <w:szCs w:val="22"/>
        </w:rPr>
      </w:pPr>
      <w:bookmarkStart w:id="0" w:name="_GoBack"/>
      <w:bookmarkEnd w:id="0"/>
      <w:r w:rsidRPr="006B2459">
        <w:rPr>
          <w:rFonts w:ascii="Arial" w:hAnsi="Arial" w:cs="Arial"/>
          <w:b/>
          <w:sz w:val="22"/>
          <w:szCs w:val="22"/>
        </w:rPr>
        <w:lastRenderedPageBreak/>
        <w:t>References:</w:t>
      </w:r>
    </w:p>
    <w:p w:rsidR="008960B5" w:rsidRPr="006B2459" w:rsidRDefault="008960B5" w:rsidP="008960B5">
      <w:pPr>
        <w:rPr>
          <w:rFonts w:ascii="Arial" w:hAnsi="Arial" w:cs="Arial"/>
          <w:sz w:val="22"/>
          <w:szCs w:val="22"/>
        </w:rPr>
      </w:pPr>
      <w:r w:rsidRPr="006B2459">
        <w:rPr>
          <w:rFonts w:ascii="Arial" w:hAnsi="Arial" w:cs="Arial"/>
          <w:sz w:val="22"/>
          <w:szCs w:val="22"/>
        </w:rPr>
        <w:t xml:space="preserve">[1] Myelin. (n.d.). Retrieved February 21, 2018, from </w:t>
      </w:r>
      <w:r w:rsidRPr="006B2459">
        <w:rPr>
          <w:rFonts w:ascii="Arial" w:hAnsi="Arial" w:cs="Arial"/>
          <w:sz w:val="22"/>
          <w:szCs w:val="22"/>
        </w:rPr>
        <w:tab/>
      </w:r>
      <w:hyperlink r:id="rId4" w:history="1">
        <w:r w:rsidRPr="006B2459">
          <w:rPr>
            <w:rStyle w:val="Hyperlink"/>
            <w:rFonts w:ascii="Arial" w:hAnsi="Arial" w:cs="Arial"/>
            <w:sz w:val="22"/>
            <w:szCs w:val="22"/>
          </w:rPr>
          <w:t>https://www.nationalmssociety.org/What-is-MS/Definition-of-MS/Myelin</w:t>
        </w:r>
      </w:hyperlink>
      <w:r w:rsidRPr="006B2459">
        <w:rPr>
          <w:rFonts w:ascii="Arial" w:hAnsi="Arial" w:cs="Arial"/>
          <w:sz w:val="22"/>
          <w:szCs w:val="22"/>
        </w:rPr>
        <w:t xml:space="preserve"> </w:t>
      </w:r>
    </w:p>
    <w:p w:rsidR="008960B5" w:rsidRPr="006B2459" w:rsidRDefault="008960B5" w:rsidP="008960B5">
      <w:pPr>
        <w:rPr>
          <w:rFonts w:ascii="Arial" w:hAnsi="Arial" w:cs="Arial"/>
          <w:sz w:val="22"/>
          <w:szCs w:val="22"/>
        </w:rPr>
      </w:pPr>
      <w:r w:rsidRPr="006B2459">
        <w:rPr>
          <w:rFonts w:ascii="Arial" w:hAnsi="Arial" w:cs="Arial"/>
          <w:sz w:val="22"/>
          <w:szCs w:val="22"/>
        </w:rPr>
        <w:t xml:space="preserve">[2] Joseph, S. B., </w:t>
      </w:r>
      <w:proofErr w:type="spellStart"/>
      <w:r w:rsidRPr="006B2459">
        <w:rPr>
          <w:rFonts w:ascii="Arial" w:hAnsi="Arial" w:cs="Arial"/>
          <w:sz w:val="22"/>
          <w:szCs w:val="22"/>
        </w:rPr>
        <w:t>Castrillo</w:t>
      </w:r>
      <w:proofErr w:type="spellEnd"/>
      <w:r w:rsidRPr="006B2459">
        <w:rPr>
          <w:rFonts w:ascii="Arial" w:hAnsi="Arial" w:cs="Arial"/>
          <w:sz w:val="22"/>
          <w:szCs w:val="22"/>
        </w:rPr>
        <w:t xml:space="preserve">, A., </w:t>
      </w:r>
      <w:proofErr w:type="spellStart"/>
      <w:r w:rsidRPr="006B2459">
        <w:rPr>
          <w:rFonts w:ascii="Arial" w:hAnsi="Arial" w:cs="Arial"/>
          <w:sz w:val="22"/>
          <w:szCs w:val="22"/>
        </w:rPr>
        <w:t>Laffitte</w:t>
      </w:r>
      <w:proofErr w:type="spellEnd"/>
      <w:r w:rsidRPr="006B2459">
        <w:rPr>
          <w:rFonts w:ascii="Arial" w:hAnsi="Arial" w:cs="Arial"/>
          <w:sz w:val="22"/>
          <w:szCs w:val="22"/>
        </w:rPr>
        <w:t xml:space="preserve">, B. A., </w:t>
      </w:r>
      <w:proofErr w:type="spellStart"/>
      <w:r w:rsidRPr="006B2459">
        <w:rPr>
          <w:rFonts w:ascii="Arial" w:hAnsi="Arial" w:cs="Arial"/>
          <w:sz w:val="22"/>
          <w:szCs w:val="22"/>
        </w:rPr>
        <w:t>Mangelsdorf</w:t>
      </w:r>
      <w:proofErr w:type="spellEnd"/>
      <w:r w:rsidRPr="006B2459">
        <w:rPr>
          <w:rFonts w:ascii="Arial" w:hAnsi="Arial" w:cs="Arial"/>
          <w:sz w:val="22"/>
          <w:szCs w:val="22"/>
        </w:rPr>
        <w:t xml:space="preserve">, D. J., &amp; </w:t>
      </w:r>
      <w:proofErr w:type="spellStart"/>
      <w:r w:rsidRPr="006B2459">
        <w:rPr>
          <w:rFonts w:ascii="Arial" w:hAnsi="Arial" w:cs="Arial"/>
          <w:sz w:val="22"/>
          <w:szCs w:val="22"/>
        </w:rPr>
        <w:t>Tontonoz</w:t>
      </w:r>
      <w:proofErr w:type="spellEnd"/>
      <w:r w:rsidRPr="006B2459">
        <w:rPr>
          <w:rFonts w:ascii="Arial" w:hAnsi="Arial" w:cs="Arial"/>
          <w:sz w:val="22"/>
          <w:szCs w:val="22"/>
        </w:rPr>
        <w:t xml:space="preserve">, P. (2003, </w:t>
      </w:r>
      <w:r w:rsidRPr="006B2459">
        <w:rPr>
          <w:rFonts w:ascii="Arial" w:hAnsi="Arial" w:cs="Arial"/>
          <w:sz w:val="22"/>
          <w:szCs w:val="22"/>
        </w:rPr>
        <w:tab/>
        <w:t xml:space="preserve">January 13). Reciprocal regulation of inflammation and lipid metabolism by </w:t>
      </w:r>
      <w:r w:rsidRPr="006B2459">
        <w:rPr>
          <w:rFonts w:ascii="Arial" w:hAnsi="Arial" w:cs="Arial"/>
          <w:sz w:val="22"/>
          <w:szCs w:val="22"/>
        </w:rPr>
        <w:tab/>
        <w:t xml:space="preserve">liver X receptors. Retrieved February 21, 2018, from </w:t>
      </w:r>
      <w:r w:rsidRPr="006B2459">
        <w:rPr>
          <w:rFonts w:ascii="Arial" w:hAnsi="Arial" w:cs="Arial"/>
          <w:sz w:val="22"/>
          <w:szCs w:val="22"/>
        </w:rPr>
        <w:tab/>
        <w:t>https://www.nature.com/articles/nm820</w:t>
      </w:r>
    </w:p>
    <w:p w:rsidR="008960B5" w:rsidRPr="006B2459" w:rsidRDefault="008960B5" w:rsidP="008960B5">
      <w:pPr>
        <w:rPr>
          <w:rFonts w:ascii="Arial" w:eastAsia="Times New Roman" w:hAnsi="Arial" w:cs="Arial"/>
          <w:color w:val="303030"/>
          <w:sz w:val="22"/>
          <w:szCs w:val="22"/>
          <w:shd w:val="clear" w:color="auto" w:fill="FFFFFF"/>
        </w:rPr>
      </w:pPr>
      <w:r w:rsidRPr="006B2459">
        <w:rPr>
          <w:rFonts w:ascii="Arial" w:hAnsi="Arial" w:cs="Arial"/>
          <w:sz w:val="22"/>
          <w:szCs w:val="22"/>
        </w:rPr>
        <w:t>[3]</w:t>
      </w:r>
      <w:r w:rsidRPr="006B2459">
        <w:rPr>
          <w:rFonts w:ascii="Arial" w:hAnsi="Arial" w:cs="Arial"/>
          <w:color w:val="303030"/>
          <w:sz w:val="22"/>
          <w:szCs w:val="22"/>
          <w:shd w:val="clear" w:color="auto" w:fill="FFFFFF"/>
        </w:rPr>
        <w:t xml:space="preserve"> </w:t>
      </w:r>
      <w:r w:rsidRPr="006B2459">
        <w:rPr>
          <w:rFonts w:ascii="Arial" w:eastAsia="Times New Roman" w:hAnsi="Arial" w:cs="Arial"/>
          <w:color w:val="303030"/>
          <w:sz w:val="22"/>
          <w:szCs w:val="22"/>
          <w:shd w:val="clear" w:color="auto" w:fill="FFFFFF"/>
        </w:rPr>
        <w:t xml:space="preserve">Wang, Z., </w:t>
      </w:r>
      <w:proofErr w:type="spellStart"/>
      <w:r w:rsidRPr="006B2459">
        <w:rPr>
          <w:rFonts w:ascii="Arial" w:eastAsia="Times New Roman" w:hAnsi="Arial" w:cs="Arial"/>
          <w:color w:val="303030"/>
          <w:sz w:val="22"/>
          <w:szCs w:val="22"/>
          <w:shd w:val="clear" w:color="auto" w:fill="FFFFFF"/>
        </w:rPr>
        <w:t>Sadovnick</w:t>
      </w:r>
      <w:proofErr w:type="spellEnd"/>
      <w:r w:rsidRPr="006B2459">
        <w:rPr>
          <w:rFonts w:ascii="Arial" w:eastAsia="Times New Roman" w:hAnsi="Arial" w:cs="Arial"/>
          <w:color w:val="303030"/>
          <w:sz w:val="22"/>
          <w:szCs w:val="22"/>
          <w:shd w:val="clear" w:color="auto" w:fill="FFFFFF"/>
        </w:rPr>
        <w:t xml:space="preserve">, A. D., </w:t>
      </w:r>
      <w:proofErr w:type="spellStart"/>
      <w:r w:rsidRPr="006B2459">
        <w:rPr>
          <w:rFonts w:ascii="Arial" w:eastAsia="Times New Roman" w:hAnsi="Arial" w:cs="Arial"/>
          <w:color w:val="303030"/>
          <w:sz w:val="22"/>
          <w:szCs w:val="22"/>
          <w:shd w:val="clear" w:color="auto" w:fill="FFFFFF"/>
        </w:rPr>
        <w:t>Traboulsee</w:t>
      </w:r>
      <w:proofErr w:type="spellEnd"/>
      <w:r w:rsidRPr="006B2459">
        <w:rPr>
          <w:rFonts w:ascii="Arial" w:eastAsia="Times New Roman" w:hAnsi="Arial" w:cs="Arial"/>
          <w:color w:val="303030"/>
          <w:sz w:val="22"/>
          <w:szCs w:val="22"/>
          <w:shd w:val="clear" w:color="auto" w:fill="FFFFFF"/>
        </w:rPr>
        <w:t xml:space="preserve">, A. L., Ross, J. P., </w:t>
      </w:r>
      <w:proofErr w:type="spellStart"/>
      <w:r w:rsidRPr="006B2459">
        <w:rPr>
          <w:rFonts w:ascii="Arial" w:eastAsia="Times New Roman" w:hAnsi="Arial" w:cs="Arial"/>
          <w:color w:val="303030"/>
          <w:sz w:val="22"/>
          <w:szCs w:val="22"/>
          <w:shd w:val="clear" w:color="auto" w:fill="FFFFFF"/>
        </w:rPr>
        <w:t>Bernales</w:t>
      </w:r>
      <w:proofErr w:type="spellEnd"/>
      <w:r w:rsidRPr="006B2459">
        <w:rPr>
          <w:rFonts w:ascii="Arial" w:eastAsia="Times New Roman" w:hAnsi="Arial" w:cs="Arial"/>
          <w:color w:val="303030"/>
          <w:sz w:val="22"/>
          <w:szCs w:val="22"/>
          <w:shd w:val="clear" w:color="auto" w:fill="FFFFFF"/>
        </w:rPr>
        <w:t xml:space="preserve">, C. Q., </w:t>
      </w:r>
      <w:r w:rsidRPr="006B2459">
        <w:rPr>
          <w:rFonts w:ascii="Arial" w:eastAsia="Times New Roman" w:hAnsi="Arial" w:cs="Arial"/>
          <w:color w:val="303030"/>
          <w:sz w:val="22"/>
          <w:szCs w:val="22"/>
          <w:shd w:val="clear" w:color="auto" w:fill="FFFFFF"/>
        </w:rPr>
        <w:tab/>
        <w:t xml:space="preserve">Encarnacion, M., </w:t>
      </w:r>
      <w:r w:rsidRPr="006B2459">
        <w:rPr>
          <w:rFonts w:ascii="Arial" w:eastAsia="Times New Roman" w:hAnsi="Arial" w:cs="Arial"/>
          <w:color w:val="303030"/>
          <w:sz w:val="22"/>
          <w:szCs w:val="22"/>
          <w:shd w:val="clear" w:color="auto" w:fill="FFFFFF"/>
        </w:rPr>
        <w:tab/>
        <w:t xml:space="preserve">… </w:t>
      </w:r>
      <w:proofErr w:type="spellStart"/>
      <w:r w:rsidRPr="006B2459">
        <w:rPr>
          <w:rFonts w:ascii="Arial" w:eastAsia="Times New Roman" w:hAnsi="Arial" w:cs="Arial"/>
          <w:color w:val="303030"/>
          <w:sz w:val="22"/>
          <w:szCs w:val="22"/>
          <w:shd w:val="clear" w:color="auto" w:fill="FFFFFF"/>
        </w:rPr>
        <w:t>Vilariño-Güell</w:t>
      </w:r>
      <w:proofErr w:type="spellEnd"/>
      <w:r w:rsidRPr="006B2459">
        <w:rPr>
          <w:rFonts w:ascii="Arial" w:eastAsia="Times New Roman" w:hAnsi="Arial" w:cs="Arial"/>
          <w:color w:val="303030"/>
          <w:sz w:val="22"/>
          <w:szCs w:val="22"/>
          <w:shd w:val="clear" w:color="auto" w:fill="FFFFFF"/>
        </w:rPr>
        <w:t xml:space="preserve">, C. (2016). Nuclear receptor NR1H3 in </w:t>
      </w:r>
      <w:r w:rsidRPr="006B2459">
        <w:rPr>
          <w:rFonts w:ascii="Arial" w:eastAsia="Times New Roman" w:hAnsi="Arial" w:cs="Arial"/>
          <w:color w:val="303030"/>
          <w:sz w:val="22"/>
          <w:szCs w:val="22"/>
          <w:shd w:val="clear" w:color="auto" w:fill="FFFFFF"/>
        </w:rPr>
        <w:tab/>
        <w:t xml:space="preserve">familial multiple </w:t>
      </w:r>
      <w:r w:rsidRPr="006B2459">
        <w:rPr>
          <w:rFonts w:ascii="Arial" w:eastAsia="Times New Roman" w:hAnsi="Arial" w:cs="Arial"/>
          <w:color w:val="303030"/>
          <w:sz w:val="22"/>
          <w:szCs w:val="22"/>
          <w:shd w:val="clear" w:color="auto" w:fill="FFFFFF"/>
        </w:rPr>
        <w:tab/>
        <w:t>sclerosis. </w:t>
      </w:r>
      <w:r w:rsidRPr="006B2459">
        <w:rPr>
          <w:rFonts w:ascii="Arial" w:eastAsia="Times New Roman" w:hAnsi="Arial" w:cs="Arial"/>
          <w:i/>
          <w:iCs/>
          <w:color w:val="303030"/>
          <w:sz w:val="22"/>
          <w:szCs w:val="22"/>
          <w:shd w:val="clear" w:color="auto" w:fill="FFFFFF"/>
        </w:rPr>
        <w:t>Neuron</w:t>
      </w:r>
      <w:r w:rsidRPr="006B2459">
        <w:rPr>
          <w:rFonts w:ascii="Arial" w:eastAsia="Times New Roman" w:hAnsi="Arial" w:cs="Arial"/>
          <w:color w:val="303030"/>
          <w:sz w:val="22"/>
          <w:szCs w:val="22"/>
          <w:shd w:val="clear" w:color="auto" w:fill="FFFFFF"/>
        </w:rPr>
        <w:t>, </w:t>
      </w:r>
      <w:r w:rsidRPr="006B2459">
        <w:rPr>
          <w:rFonts w:ascii="Arial" w:eastAsia="Times New Roman" w:hAnsi="Arial" w:cs="Arial"/>
          <w:i/>
          <w:iCs/>
          <w:color w:val="303030"/>
          <w:sz w:val="22"/>
          <w:szCs w:val="22"/>
          <w:shd w:val="clear" w:color="auto" w:fill="FFFFFF"/>
        </w:rPr>
        <w:t>90</w:t>
      </w:r>
      <w:r w:rsidRPr="006B2459">
        <w:rPr>
          <w:rFonts w:ascii="Arial" w:eastAsia="Times New Roman" w:hAnsi="Arial" w:cs="Arial"/>
          <w:color w:val="303030"/>
          <w:sz w:val="22"/>
          <w:szCs w:val="22"/>
          <w:shd w:val="clear" w:color="auto" w:fill="FFFFFF"/>
        </w:rPr>
        <w:t xml:space="preserve">(5), 948–954. </w:t>
      </w:r>
      <w:r w:rsidRPr="006B2459">
        <w:rPr>
          <w:rFonts w:ascii="Arial" w:eastAsia="Times New Roman" w:hAnsi="Arial" w:cs="Arial"/>
          <w:color w:val="303030"/>
          <w:sz w:val="22"/>
          <w:szCs w:val="22"/>
          <w:shd w:val="clear" w:color="auto" w:fill="FFFFFF"/>
        </w:rPr>
        <w:tab/>
      </w:r>
      <w:hyperlink r:id="rId5" w:history="1">
        <w:r w:rsidRPr="006B2459">
          <w:rPr>
            <w:rStyle w:val="Hyperlink"/>
            <w:rFonts w:ascii="Arial" w:eastAsia="Times New Roman" w:hAnsi="Arial" w:cs="Arial"/>
            <w:sz w:val="22"/>
            <w:szCs w:val="22"/>
            <w:shd w:val="clear" w:color="auto" w:fill="FFFFFF"/>
          </w:rPr>
          <w:t>http://doi.org/10.1016/j.neuron.2016.04.039</w:t>
        </w:r>
      </w:hyperlink>
    </w:p>
    <w:p w:rsidR="008960B5" w:rsidRPr="006B2459" w:rsidRDefault="008960B5" w:rsidP="008960B5">
      <w:pPr>
        <w:rPr>
          <w:rFonts w:ascii="Arial" w:eastAsia="Times New Roman" w:hAnsi="Arial" w:cs="Arial"/>
          <w:color w:val="auto"/>
          <w:sz w:val="22"/>
          <w:szCs w:val="22"/>
        </w:rPr>
      </w:pPr>
      <w:r w:rsidRPr="006B2459">
        <w:rPr>
          <w:rFonts w:ascii="Arial" w:hAnsi="Arial" w:cs="Arial"/>
          <w:sz w:val="22"/>
          <w:szCs w:val="22"/>
        </w:rPr>
        <w:t xml:space="preserve">[4] </w:t>
      </w:r>
      <w:r w:rsidRPr="006B2459">
        <w:rPr>
          <w:rFonts w:ascii="Arial" w:eastAsia="Times New Roman" w:hAnsi="Arial" w:cs="Arial"/>
          <w:color w:val="303030"/>
          <w:sz w:val="22"/>
          <w:szCs w:val="22"/>
          <w:shd w:val="clear" w:color="auto" w:fill="FFFFFF"/>
        </w:rPr>
        <w:t xml:space="preserve">Ackerman, S. D., &amp; Monk, K. R. (2016). The Scales and Tales of Myelination: using </w:t>
      </w:r>
      <w:r w:rsidRPr="006B2459">
        <w:rPr>
          <w:rFonts w:ascii="Arial" w:eastAsia="Times New Roman" w:hAnsi="Arial" w:cs="Arial"/>
          <w:color w:val="303030"/>
          <w:sz w:val="22"/>
          <w:szCs w:val="22"/>
          <w:shd w:val="clear" w:color="auto" w:fill="FFFFFF"/>
        </w:rPr>
        <w:tab/>
        <w:t>zebrafish and mouse to study myelinating glia. </w:t>
      </w:r>
      <w:r w:rsidRPr="006B2459">
        <w:rPr>
          <w:rFonts w:ascii="Arial" w:eastAsia="Times New Roman" w:hAnsi="Arial" w:cs="Arial"/>
          <w:i/>
          <w:iCs/>
          <w:color w:val="303030"/>
          <w:sz w:val="22"/>
          <w:szCs w:val="22"/>
          <w:shd w:val="clear" w:color="auto" w:fill="FFFFFF"/>
        </w:rPr>
        <w:t>Brain Research</w:t>
      </w:r>
      <w:r w:rsidRPr="006B2459">
        <w:rPr>
          <w:rFonts w:ascii="Arial" w:eastAsia="Times New Roman" w:hAnsi="Arial" w:cs="Arial"/>
          <w:color w:val="303030"/>
          <w:sz w:val="22"/>
          <w:szCs w:val="22"/>
          <w:shd w:val="clear" w:color="auto" w:fill="FFFFFF"/>
        </w:rPr>
        <w:t>, </w:t>
      </w:r>
      <w:r w:rsidRPr="006B2459">
        <w:rPr>
          <w:rFonts w:ascii="Arial" w:eastAsia="Times New Roman" w:hAnsi="Arial" w:cs="Arial"/>
          <w:i/>
          <w:iCs/>
          <w:color w:val="303030"/>
          <w:sz w:val="22"/>
          <w:szCs w:val="22"/>
          <w:shd w:val="clear" w:color="auto" w:fill="FFFFFF"/>
        </w:rPr>
        <w:t>1641</w:t>
      </w:r>
      <w:r w:rsidRPr="006B2459">
        <w:rPr>
          <w:rFonts w:ascii="Arial" w:eastAsia="Times New Roman" w:hAnsi="Arial" w:cs="Arial"/>
          <w:color w:val="303030"/>
          <w:sz w:val="22"/>
          <w:szCs w:val="22"/>
          <w:shd w:val="clear" w:color="auto" w:fill="FFFFFF"/>
        </w:rPr>
        <w:t>(Pt A), 79–</w:t>
      </w:r>
      <w:r w:rsidRPr="006B2459">
        <w:rPr>
          <w:rFonts w:ascii="Arial" w:eastAsia="Times New Roman" w:hAnsi="Arial" w:cs="Arial"/>
          <w:color w:val="303030"/>
          <w:sz w:val="22"/>
          <w:szCs w:val="22"/>
          <w:shd w:val="clear" w:color="auto" w:fill="FFFFFF"/>
        </w:rPr>
        <w:tab/>
        <w:t>91. http://doi.org/10.1016/j.brainres.2015.10.011</w:t>
      </w:r>
    </w:p>
    <w:p w:rsidR="00250871" w:rsidRPr="006B2459" w:rsidRDefault="00250871" w:rsidP="00250871">
      <w:pPr>
        <w:rPr>
          <w:rFonts w:ascii="Arial" w:eastAsia="Times New Roman" w:hAnsi="Arial" w:cs="Arial"/>
          <w:color w:val="auto"/>
          <w:sz w:val="22"/>
          <w:szCs w:val="22"/>
        </w:rPr>
      </w:pPr>
      <w:r w:rsidRPr="006B2459">
        <w:rPr>
          <w:rFonts w:ascii="Arial" w:hAnsi="Arial" w:cs="Arial"/>
          <w:sz w:val="22"/>
          <w:szCs w:val="22"/>
        </w:rPr>
        <w:t xml:space="preserve">[5] </w:t>
      </w:r>
      <w:r w:rsidRPr="006B2459">
        <w:rPr>
          <w:rFonts w:ascii="Arial" w:eastAsia="Times New Roman" w:hAnsi="Arial" w:cs="Arial"/>
          <w:color w:val="303030"/>
          <w:sz w:val="22"/>
          <w:szCs w:val="22"/>
          <w:shd w:val="clear" w:color="auto" w:fill="FFFFFF"/>
        </w:rPr>
        <w:t xml:space="preserve">Ackerman, S. D., &amp; Monk, K. R. (2016). The Scales and Tales of Myelination: using </w:t>
      </w:r>
      <w:r w:rsidRPr="006B2459">
        <w:rPr>
          <w:rFonts w:ascii="Arial" w:eastAsia="Times New Roman" w:hAnsi="Arial" w:cs="Arial"/>
          <w:color w:val="303030"/>
          <w:sz w:val="22"/>
          <w:szCs w:val="22"/>
          <w:shd w:val="clear" w:color="auto" w:fill="FFFFFF"/>
        </w:rPr>
        <w:tab/>
        <w:t>zebrafish and mouse to study myelinating glia. </w:t>
      </w:r>
      <w:r w:rsidRPr="006B2459">
        <w:rPr>
          <w:rFonts w:ascii="Arial" w:eastAsia="Times New Roman" w:hAnsi="Arial" w:cs="Arial"/>
          <w:i/>
          <w:iCs/>
          <w:color w:val="303030"/>
          <w:sz w:val="22"/>
          <w:szCs w:val="22"/>
          <w:shd w:val="clear" w:color="auto" w:fill="FFFFFF"/>
        </w:rPr>
        <w:t>Brain Research</w:t>
      </w:r>
      <w:r w:rsidRPr="006B2459">
        <w:rPr>
          <w:rFonts w:ascii="Arial" w:eastAsia="Times New Roman" w:hAnsi="Arial" w:cs="Arial"/>
          <w:color w:val="303030"/>
          <w:sz w:val="22"/>
          <w:szCs w:val="22"/>
          <w:shd w:val="clear" w:color="auto" w:fill="FFFFFF"/>
        </w:rPr>
        <w:t>, </w:t>
      </w:r>
      <w:r w:rsidRPr="006B2459">
        <w:rPr>
          <w:rFonts w:ascii="Arial" w:eastAsia="Times New Roman" w:hAnsi="Arial" w:cs="Arial"/>
          <w:i/>
          <w:iCs/>
          <w:color w:val="303030"/>
          <w:sz w:val="22"/>
          <w:szCs w:val="22"/>
          <w:shd w:val="clear" w:color="auto" w:fill="FFFFFF"/>
        </w:rPr>
        <w:t>1641</w:t>
      </w:r>
      <w:r w:rsidRPr="006B2459">
        <w:rPr>
          <w:rFonts w:ascii="Arial" w:eastAsia="Times New Roman" w:hAnsi="Arial" w:cs="Arial"/>
          <w:color w:val="303030"/>
          <w:sz w:val="22"/>
          <w:szCs w:val="22"/>
          <w:shd w:val="clear" w:color="auto" w:fill="FFFFFF"/>
        </w:rPr>
        <w:t>(Pt A), 79–</w:t>
      </w:r>
      <w:r w:rsidRPr="006B2459">
        <w:rPr>
          <w:rFonts w:ascii="Arial" w:eastAsia="Times New Roman" w:hAnsi="Arial" w:cs="Arial"/>
          <w:color w:val="303030"/>
          <w:sz w:val="22"/>
          <w:szCs w:val="22"/>
          <w:shd w:val="clear" w:color="auto" w:fill="FFFFFF"/>
        </w:rPr>
        <w:tab/>
        <w:t>91. http://doi.org/10.1016/j.brainres.2015.10.011</w:t>
      </w:r>
    </w:p>
    <w:p w:rsidR="008960B5" w:rsidRPr="006B2459" w:rsidRDefault="008960B5">
      <w:pPr>
        <w:rPr>
          <w:rFonts w:ascii="Arial" w:hAnsi="Arial" w:cs="Arial"/>
          <w:sz w:val="22"/>
          <w:szCs w:val="22"/>
        </w:rPr>
      </w:pPr>
    </w:p>
    <w:sectPr w:rsidR="008960B5" w:rsidRPr="006B2459" w:rsidSect="00DA0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5E"/>
    <w:rsid w:val="0001273C"/>
    <w:rsid w:val="00045060"/>
    <w:rsid w:val="00075442"/>
    <w:rsid w:val="000B484E"/>
    <w:rsid w:val="00193BDA"/>
    <w:rsid w:val="00250871"/>
    <w:rsid w:val="00283C83"/>
    <w:rsid w:val="0030719C"/>
    <w:rsid w:val="00365988"/>
    <w:rsid w:val="003873C1"/>
    <w:rsid w:val="003878CC"/>
    <w:rsid w:val="003E1EA0"/>
    <w:rsid w:val="003E3867"/>
    <w:rsid w:val="0044091F"/>
    <w:rsid w:val="00462177"/>
    <w:rsid w:val="005E09A2"/>
    <w:rsid w:val="006507E9"/>
    <w:rsid w:val="006B2459"/>
    <w:rsid w:val="006C7D9F"/>
    <w:rsid w:val="006F25A3"/>
    <w:rsid w:val="00772AB7"/>
    <w:rsid w:val="007841C0"/>
    <w:rsid w:val="007912BC"/>
    <w:rsid w:val="00797A70"/>
    <w:rsid w:val="007C2F43"/>
    <w:rsid w:val="008321CF"/>
    <w:rsid w:val="00846194"/>
    <w:rsid w:val="008960B5"/>
    <w:rsid w:val="008B64BD"/>
    <w:rsid w:val="00937EA1"/>
    <w:rsid w:val="00962715"/>
    <w:rsid w:val="00967D7D"/>
    <w:rsid w:val="00983049"/>
    <w:rsid w:val="00B047C0"/>
    <w:rsid w:val="00B249BB"/>
    <w:rsid w:val="00B55F6A"/>
    <w:rsid w:val="00BD150A"/>
    <w:rsid w:val="00C1751C"/>
    <w:rsid w:val="00C23DB5"/>
    <w:rsid w:val="00C2685E"/>
    <w:rsid w:val="00CA0E81"/>
    <w:rsid w:val="00D33476"/>
    <w:rsid w:val="00D71560"/>
    <w:rsid w:val="00D82FBD"/>
    <w:rsid w:val="00DA0099"/>
    <w:rsid w:val="00E15EE6"/>
    <w:rsid w:val="00F951BC"/>
    <w:rsid w:val="00FD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0D4EC5"/>
  <w14:defaultImageDpi w14:val="32767"/>
  <w15:chartTrackingRefBased/>
  <w15:docId w15:val="{67C6F95F-F37A-AE4E-8D9C-B15D2E06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Helvetica Neue"/>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6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0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i.org/10.1016/j.neuron.2016.04.039" TargetMode="External"/><Relationship Id="rId4" Type="http://schemas.openxmlformats.org/officeDocument/2006/relationships/hyperlink" Target="https://www.nationalmssociety.org/What-is-MS/Definition-of-MS/Mye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Richards</dc:creator>
  <cp:keywords/>
  <dc:description/>
  <cp:lastModifiedBy>Will Richards</cp:lastModifiedBy>
  <cp:revision>15</cp:revision>
  <dcterms:created xsi:type="dcterms:W3CDTF">2018-04-18T21:28:00Z</dcterms:created>
  <dcterms:modified xsi:type="dcterms:W3CDTF">2018-04-20T00:30:00Z</dcterms:modified>
</cp:coreProperties>
</file>